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1A" w:rsidRDefault="00F674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6741A" w:rsidRDefault="00F6741A">
      <w:pPr>
        <w:pStyle w:val="ConsPlusNormal"/>
        <w:jc w:val="both"/>
        <w:outlineLvl w:val="0"/>
      </w:pPr>
    </w:p>
    <w:p w:rsidR="00F6741A" w:rsidRDefault="00F6741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741A" w:rsidRDefault="00F6741A">
      <w:pPr>
        <w:pStyle w:val="ConsPlusTitle"/>
        <w:jc w:val="center"/>
      </w:pPr>
    </w:p>
    <w:p w:rsidR="00F6741A" w:rsidRDefault="00F6741A">
      <w:pPr>
        <w:pStyle w:val="ConsPlusTitle"/>
        <w:jc w:val="center"/>
      </w:pPr>
      <w:r>
        <w:t>ПОСТАНОВЛЕНИЕ</w:t>
      </w:r>
    </w:p>
    <w:p w:rsidR="00F6741A" w:rsidRDefault="00F6741A">
      <w:pPr>
        <w:pStyle w:val="ConsPlusTitle"/>
        <w:jc w:val="center"/>
      </w:pPr>
      <w:r>
        <w:t>от 18 августа 2016 г. N 815</w:t>
      </w:r>
    </w:p>
    <w:p w:rsidR="00F6741A" w:rsidRDefault="00F6741A">
      <w:pPr>
        <w:pStyle w:val="ConsPlusTitle"/>
        <w:jc w:val="center"/>
      </w:pPr>
    </w:p>
    <w:p w:rsidR="00F6741A" w:rsidRDefault="00F6741A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F6741A" w:rsidRDefault="00F674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74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6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7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8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9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10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11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12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13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</w:tr>
    </w:tbl>
    <w:p w:rsidR="00F6741A" w:rsidRDefault="00F6741A">
      <w:pPr>
        <w:pStyle w:val="ConsPlusNormal"/>
        <w:jc w:val="center"/>
      </w:pPr>
    </w:p>
    <w:p w:rsidR="00F6741A" w:rsidRDefault="00F6741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2. 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3. 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4. Установить, что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предоставляются дотации на премирование муниципальных образований - победителей конкурса в пределах бюджетных ассигнований, предусмотренных Министерству финансов Российской Федерации на соответствующие цели в федеральном бюджете на текущий финансовый год и плановый период, для последующего предоставления указанных дотаций местным бюджетам.</w:t>
      </w:r>
    </w:p>
    <w:p w:rsidR="00F6741A" w:rsidRDefault="00F6741A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6. Рекомендовать высшим исполнительным органам субъектов Российской Федерации: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принять участие в организации и проведении конкурса в соответствии с </w:t>
      </w:r>
      <w:hyperlink w:anchor="P44">
        <w:r>
          <w:rPr>
            <w:color w:val="0000FF"/>
          </w:rPr>
          <w:t>Положением</w:t>
        </w:r>
      </w:hyperlink>
      <w:r>
        <w:t xml:space="preserve">, </w:t>
      </w:r>
      <w:r>
        <w:lastRenderedPageBreak/>
        <w:t>утвержденным настоящим постановлением;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содействовать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F6741A" w:rsidRDefault="00F6741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F6741A" w:rsidRDefault="00F6741A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F6741A" w:rsidRDefault="00F6741A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1 ноября 2016 г.</w:t>
      </w: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right"/>
      </w:pPr>
      <w:r>
        <w:t>Председатель Правительства</w:t>
      </w:r>
    </w:p>
    <w:p w:rsidR="00F6741A" w:rsidRDefault="00F6741A">
      <w:pPr>
        <w:pStyle w:val="ConsPlusNormal"/>
        <w:jc w:val="right"/>
      </w:pPr>
      <w:r>
        <w:t>Российской Федерации</w:t>
      </w:r>
    </w:p>
    <w:p w:rsidR="00F6741A" w:rsidRDefault="00F6741A">
      <w:pPr>
        <w:pStyle w:val="ConsPlusNormal"/>
        <w:jc w:val="right"/>
      </w:pPr>
      <w:r>
        <w:t>Д.МЕДВЕДЕВ</w:t>
      </w: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right"/>
        <w:outlineLvl w:val="0"/>
      </w:pPr>
      <w:r>
        <w:t>Утверждено</w:t>
      </w:r>
    </w:p>
    <w:p w:rsidR="00F6741A" w:rsidRDefault="00F6741A">
      <w:pPr>
        <w:pStyle w:val="ConsPlusNormal"/>
        <w:jc w:val="right"/>
      </w:pPr>
      <w:r>
        <w:t>постановлением Правительства</w:t>
      </w:r>
    </w:p>
    <w:p w:rsidR="00F6741A" w:rsidRDefault="00F6741A">
      <w:pPr>
        <w:pStyle w:val="ConsPlusNormal"/>
        <w:jc w:val="right"/>
      </w:pPr>
      <w:r>
        <w:t>Российской Федерации</w:t>
      </w:r>
    </w:p>
    <w:p w:rsidR="00F6741A" w:rsidRDefault="00F6741A">
      <w:pPr>
        <w:pStyle w:val="ConsPlusNormal"/>
        <w:jc w:val="right"/>
      </w:pPr>
      <w:r>
        <w:t>от 18 августа 2016 г. N 815</w:t>
      </w: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Title"/>
        <w:jc w:val="center"/>
      </w:pPr>
      <w:bookmarkStart w:id="0" w:name="P44"/>
      <w:bookmarkEnd w:id="0"/>
      <w:r>
        <w:t>ПОЛОЖЕНИЕ</w:t>
      </w:r>
    </w:p>
    <w:p w:rsidR="00F6741A" w:rsidRDefault="00F6741A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F6741A" w:rsidRDefault="00F674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74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20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2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22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23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24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25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26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27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28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>,</w:t>
            </w:r>
          </w:p>
          <w:p w:rsidR="00F6741A" w:rsidRDefault="00F6741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</w:tr>
    </w:tbl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ind w:firstLine="540"/>
        <w:jc w:val="both"/>
      </w:pPr>
      <w:bookmarkStart w:id="1" w:name="P53"/>
      <w:bookmarkEnd w:id="1"/>
      <w:r>
        <w:t xml:space="preserve"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дотаций на премирование муниципальных образований - победителей конкурса для их последующего предоставления </w:t>
      </w:r>
      <w:hyperlink r:id="rId30">
        <w:r>
          <w:rPr>
            <w:color w:val="0000FF"/>
          </w:rPr>
          <w:t>местным бюджетам</w:t>
        </w:r>
      </w:hyperlink>
      <w:r>
        <w:t xml:space="preserve"> (далее - дотации).</w:t>
      </w:r>
    </w:p>
    <w:p w:rsidR="00F6741A" w:rsidRDefault="00F6741A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lastRenderedPageBreak/>
        <w:t>2. Конкурс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2" w:name="P56"/>
      <w:bookmarkEnd w:id="2"/>
      <w:r>
        <w:t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б) муниципальная экономическая политика и управление муниципальными финансами;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F6741A" w:rsidRDefault="00F6741A">
      <w:pPr>
        <w:pStyle w:val="ConsPlusNormal"/>
        <w:jc w:val="both"/>
      </w:pPr>
      <w:r>
        <w:t xml:space="preserve">(пп. "г"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:rsidR="00F6741A" w:rsidRDefault="00F6741A">
      <w:pPr>
        <w:pStyle w:val="ConsPlusNormal"/>
        <w:jc w:val="both"/>
      </w:pPr>
      <w:r>
        <w:t xml:space="preserve">(пп. "д"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3" w:name="P64"/>
      <w:bookmarkEnd w:id="3"/>
      <w:r>
        <w:t>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а) I категория - муниципальные округа, городские округа (городские округа с внутригородским делением) и городские поселения;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б) II категория - сельские поселения.</w:t>
      </w:r>
    </w:p>
    <w:p w:rsidR="00F6741A" w:rsidRDefault="00F6741A">
      <w:pPr>
        <w:pStyle w:val="ConsPlusNormal"/>
        <w:jc w:val="both"/>
      </w:pPr>
      <w:r>
        <w:t xml:space="preserve">(п. 4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Конкурсные заявки муниципальных образований, подготовленные с учетом предусмотренных </w:t>
      </w:r>
      <w:hyperlink w:anchor="P75">
        <w:r>
          <w:rPr>
            <w:color w:val="0000FF"/>
          </w:rPr>
          <w:t>пунктом 9</w:t>
        </w:r>
      </w:hyperlink>
      <w:r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20 августа. Комиссия может предусмотреть представление конкурсных заявок муниципальных образований в электронном виде с использованием специального сервиса в информационно-телекоммуникационной сети "Интернет" (далее - сеть "Интернет").</w:t>
      </w:r>
    </w:p>
    <w:p w:rsidR="00F6741A" w:rsidRDefault="00F6741A">
      <w:pPr>
        <w:pStyle w:val="ConsPlusNormal"/>
        <w:jc w:val="both"/>
      </w:pPr>
      <w:r>
        <w:t xml:space="preserve">(в ред. Постановлений Правительства РФ от 17.12.2019 </w:t>
      </w:r>
      <w:hyperlink r:id="rId35">
        <w:r>
          <w:rPr>
            <w:color w:val="0000FF"/>
          </w:rPr>
          <w:t>N 1701</w:t>
        </w:r>
      </w:hyperlink>
      <w:r>
        <w:t xml:space="preserve">, от 29.05.2020 </w:t>
      </w:r>
      <w:hyperlink r:id="rId36">
        <w:r>
          <w:rPr>
            <w:color w:val="0000FF"/>
          </w:rPr>
          <w:t>N 786</w:t>
        </w:r>
      </w:hyperlink>
      <w:r>
        <w:t>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</w:t>
      </w:r>
      <w:r>
        <w:lastRenderedPageBreak/>
        <w:t>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56">
        <w:r>
          <w:rPr>
            <w:color w:val="0000FF"/>
          </w:rPr>
          <w:t>пунктами 3</w:t>
        </w:r>
      </w:hyperlink>
      <w:r>
        <w:t xml:space="preserve"> и </w:t>
      </w:r>
      <w:hyperlink w:anchor="P64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8. В комиссию могут быть представлены конкурсные заявки муниципальных образований, не ставших победителями регионального этапа конкурса либо не участвовавших в нем, но практика деятельности </w:t>
      </w:r>
      <w:proofErr w:type="gramStart"/>
      <w:r>
        <w:t>органов местного самоуправления</w:t>
      </w:r>
      <w:proofErr w:type="gramEnd"/>
      <w:r>
        <w:t xml:space="preserve"> которых исходя из рекомендации Ассоциации "Единое общероссийское объединение муниципальных образований (Конгресс)" или Общероссийской общественной организации "Всероссийский Совет местного самоуправления" может быть признана лучшей в субъекте Российской Федерации. В этом случае каждая из указанных организаций вправе представить в комиссию не позднее 1 сентября не более 1 конкурсной заявки муниципального образования от субъекта Российской Федерации по каждой номинации конкурса.</w:t>
      </w:r>
    </w:p>
    <w:p w:rsidR="00F6741A" w:rsidRDefault="00F6741A">
      <w:pPr>
        <w:pStyle w:val="ConsPlusNormal"/>
        <w:jc w:val="both"/>
      </w:pPr>
      <w:r>
        <w:t xml:space="preserve">(в ред. Постановлений Правительства РФ от 17.12.2019 </w:t>
      </w:r>
      <w:hyperlink r:id="rId37">
        <w:r>
          <w:rPr>
            <w:color w:val="0000FF"/>
          </w:rPr>
          <w:t>N 1701</w:t>
        </w:r>
      </w:hyperlink>
      <w:r>
        <w:t xml:space="preserve">, от 29.05.2020 </w:t>
      </w:r>
      <w:hyperlink r:id="rId38">
        <w:r>
          <w:rPr>
            <w:color w:val="0000FF"/>
          </w:rPr>
          <w:t>N 786</w:t>
        </w:r>
      </w:hyperlink>
      <w:r>
        <w:t>)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9. Методика оценки </w:t>
      </w:r>
      <w:proofErr w:type="gramStart"/>
      <w:r>
        <w:t>конкурсных заявок муниципальных образований</w:t>
      </w:r>
      <w:proofErr w:type="gramEnd"/>
      <w:r>
        <w:t xml:space="preserve"> и форма конкурсной заявки муниципального образования утверждаются по следующим номинациям конкурса: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б) муниципальная экономическая политика и управление муниципальными финансами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 - Министерством экономического развития Российской Федерации;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национальностей;</w:t>
      </w:r>
    </w:p>
    <w:p w:rsidR="00F6741A" w:rsidRDefault="00F6741A">
      <w:pPr>
        <w:pStyle w:val="ConsPlusNormal"/>
        <w:jc w:val="both"/>
      </w:pPr>
      <w:r>
        <w:t xml:space="preserve">(пп. "г"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 - Министерством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F6741A" w:rsidRDefault="00F6741A">
      <w:pPr>
        <w:pStyle w:val="ConsPlusNormal"/>
        <w:jc w:val="both"/>
      </w:pPr>
      <w:r>
        <w:t xml:space="preserve">(пп. "д"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а) осуществляют организационно-техническое обеспечение деятельности комиссии;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б) осуществляют прием и рассмотрение конкурсных заявок муниципальных образований, представляемых в комиссию;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lastRenderedPageBreak/>
        <w:t>в) информируют высшие исполнительные органы субъектов Российской Федерации по вопросам организации и проведения конкурса;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г) запрашивают информацию и получают пояснения по представленным конкурсным заявкам муниципальных образований;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д) вносят предложения по определению победителей конкурса по номинациям конкурса.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11. Основными функциями комиссии являются: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5" w:name="P92"/>
      <w:bookmarkEnd w:id="5"/>
      <w:r>
        <w:t>а) определение победителей конкурса;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6" w:name="P93"/>
      <w:bookmarkEnd w:id="6"/>
      <w:r>
        <w:t>б) утверждение составов своих подкомиссий и положений о них;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7" w:name="P94"/>
      <w:bookmarkEnd w:id="7"/>
      <w:r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г) решение иных вопросов организации и проведения конкурса.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11(1).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12.07.2023 N 1136.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Председатель комиссии утверждает ее регламент и состав по представлению Министерства экономического развития Российской Федерации.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иных заинтересованных федеральных органов исполнительной власти, Ассоциации "Единое общероссийское объединение муниципальных образований (Конгресс)", Общероссийской общественной организации "Всероссийский Совет местного самоуправления" и иных заинтересованных организаций. Указанные предложения должны содержать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13. Решения комиссии по вопросам, указанным в </w:t>
      </w:r>
      <w:hyperlink w:anchor="P92">
        <w:r>
          <w:rPr>
            <w:color w:val="0000FF"/>
          </w:rPr>
          <w:t>подпунктах "а"</w:t>
        </w:r>
      </w:hyperlink>
      <w:r>
        <w:t xml:space="preserve">, </w:t>
      </w:r>
      <w:hyperlink w:anchor="P93">
        <w:r>
          <w:rPr>
            <w:color w:val="0000FF"/>
          </w:rPr>
          <w:t>"б"</w:t>
        </w:r>
      </w:hyperlink>
      <w:r>
        <w:t xml:space="preserve"> и </w:t>
      </w:r>
      <w:hyperlink w:anchor="P94">
        <w:r>
          <w:rPr>
            <w:color w:val="0000FF"/>
          </w:rPr>
          <w:t>"в" пункта 11</w:t>
        </w:r>
      </w:hyperlink>
      <w:r>
        <w:t xml:space="preserve"> и в </w:t>
      </w:r>
      <w:hyperlink w:anchor="P128">
        <w:r>
          <w:rPr>
            <w:color w:val="0000FF"/>
          </w:rPr>
          <w:t>пункте 20</w:t>
        </w:r>
      </w:hyperlink>
      <w: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14. 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 сети Интернет и предоставляется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для обеспечения возможности размещения ими указанной информации на своих сайтах в сети "Интернет".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8" w:name="P104"/>
      <w:bookmarkEnd w:id="8"/>
      <w:r>
        <w:t xml:space="preserve">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</w:t>
      </w:r>
      <w:r>
        <w:lastRenderedPageBreak/>
        <w:t>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29.05.2020 N 786)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Комиссия определяет 5 победителей конкурса по соответствующим номинациям конкурса в каждой категории участников конкурса, среди которых распределяются первое - пятое места победителей конкурса.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16. Федеральные органы исполнительной власти, указанные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 также для проведения торжественной церемонии, изготовления дипломов и иных предметов, вручаемых муниципальным образованиям.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104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комиссии.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F6741A" w:rsidRDefault="00F674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74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741A" w:rsidRDefault="00F6741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741A" w:rsidRDefault="00F6741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19 </w:t>
            </w:r>
            <w:hyperlink r:id="rId48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до 01.09.2024. См. размер премии на 2023 год (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12.07.2023 N 1136).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1A" w:rsidRDefault="00F6741A">
            <w:pPr>
              <w:pStyle w:val="ConsPlusNormal"/>
            </w:pPr>
          </w:p>
        </w:tc>
      </w:tr>
    </w:tbl>
    <w:p w:rsidR="00F6741A" w:rsidRDefault="00F6741A">
      <w:pPr>
        <w:pStyle w:val="ConsPlusNormal"/>
        <w:spacing w:before="280"/>
        <w:ind w:firstLine="540"/>
        <w:jc w:val="both"/>
      </w:pPr>
      <w:r>
        <w:t>19. Размер денежной премии по каждой номинации конкурса составляет: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а) в I категории участников конкурса: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первое место - 50000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второе место - 40000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третье место - 30000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четвертое место - 20000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пятое место - 10000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б) во II категории участников конкурса: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первое место - 20000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второе место - 15000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третье место - 7000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четвертое место - 5000 тыс. рублей;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пятое место - 3000 тыс. рублей.</w:t>
      </w:r>
    </w:p>
    <w:p w:rsidR="00F6741A" w:rsidRDefault="00F6741A">
      <w:pPr>
        <w:pStyle w:val="ConsPlusNormal"/>
        <w:jc w:val="both"/>
      </w:pPr>
      <w:r>
        <w:lastRenderedPageBreak/>
        <w:t xml:space="preserve">(п. 19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6741A" w:rsidRDefault="00F6741A">
      <w:pPr>
        <w:pStyle w:val="ConsPlusNormal"/>
        <w:spacing w:before="220"/>
        <w:ind w:firstLine="540"/>
        <w:jc w:val="both"/>
      </w:pPr>
      <w:bookmarkStart w:id="9" w:name="P128"/>
      <w:bookmarkEnd w:id="9"/>
      <w:r>
        <w:t>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21. Предоставление бюджетам субъектов Российской Федерации, на территориях которых расположены муниципальные образования - победители конкурса, дотаций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финансов Российской Федерации на цели, указанные в </w:t>
      </w:r>
      <w:hyperlink w:anchor="P53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на основании решения комиссии об итогах конкурса вносит в Правительство Российской Федерации в установленном порядке проект акта Правительства Российской Федерации о распределении дотаций между субъектами Российской Федерации.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22.12.2020 N 2211)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Распределение между субъектами Российской Федерации дотаций утверждается Правительством Российской Федерации.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Министерство финансов Российской Федерации осуществляет перечисление дотаций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Финансовые органы субъектов Российской Федерации осуществляют в установленном порядке перечисление соответствующим местным бюджетам дотаций на указанные счета для их дальнейшего перечисления в установленном порядке в соответствующие местные бюджеты.</w:t>
      </w:r>
    </w:p>
    <w:p w:rsidR="00F6741A" w:rsidRDefault="00F6741A">
      <w:pPr>
        <w:pStyle w:val="ConsPlusNormal"/>
        <w:jc w:val="both"/>
      </w:pPr>
      <w:r>
        <w:t xml:space="preserve">(п. 21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21(1). Муниципальные образования - победители конкурса вправе использовать в соответствии с бюджетным законодательством Российской Федерации денежные премии на поощрение лиц, замещающих муниципальные должности, осуществление выплат муниципальным служащим, предусмотренных законодательством о муниципальной службе, а также на поощрение работников органов местного самоуправления, не являющихся муниципальными служащими, которые принимали участие в подготовке и реализации лучших муниципальных практик, в размере: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а) до 10 процентов денежной премии в I категории участников конкурса;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б) до 15 процентов денежной премии во II категории участников конкурса.</w:t>
      </w:r>
    </w:p>
    <w:p w:rsidR="00F6741A" w:rsidRDefault="00F6741A">
      <w:pPr>
        <w:pStyle w:val="ConsPlusNormal"/>
        <w:jc w:val="both"/>
      </w:pPr>
      <w:r>
        <w:t xml:space="preserve">(п. 21(1)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29.11.2023 N 2013)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РФ от 17.12.2019 N 1701.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23. Федеральные органы исполнительной власти, представители которых являются членами комиссии, вправе учреждать и применять собственные меры нематериального поощрения муниципальных образований, участвующих в федеральном этапе конкурса.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lastRenderedPageBreak/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сети "Интернет", в том числе на информационном ресурсе автономной некоммерческой организации "Агентство стратегических инициатив по продвижению новых проектов".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"Единое общероссийское объединение муниципальных образований (Конгресс)", советы муниципальных образований субъектов Российской Федерации, Общероссийская общественная организация "Всероссийский Совет местного самоуправления" и иные организации, представители которых являются членами комиссии.</w:t>
      </w:r>
    </w:p>
    <w:p w:rsidR="00F6741A" w:rsidRDefault="00F6741A">
      <w:pPr>
        <w:pStyle w:val="ConsPlusNormal"/>
        <w:spacing w:before="220"/>
        <w:ind w:firstLine="540"/>
        <w:jc w:val="both"/>
      </w:pPr>
      <w:r>
        <w:t xml:space="preserve">27. 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75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исполнительных органов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</w:p>
    <w:p w:rsidR="00F6741A" w:rsidRDefault="00F6741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jc w:val="both"/>
      </w:pPr>
    </w:p>
    <w:p w:rsidR="00F6741A" w:rsidRDefault="00F674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DA4" w:rsidRDefault="00C97DA4">
      <w:bookmarkStart w:id="10" w:name="_GoBack"/>
      <w:bookmarkEnd w:id="10"/>
    </w:p>
    <w:sectPr w:rsidR="00C97DA4" w:rsidSect="0077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1A"/>
    <w:rsid w:val="00C97DA4"/>
    <w:rsid w:val="00F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B49BC-9D13-4D29-847E-B7CB3DB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4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4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4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3238&amp;dst=100005" TargetMode="External"/><Relationship Id="rId18" Type="http://schemas.openxmlformats.org/officeDocument/2006/relationships/hyperlink" Target="https://login.consultant.ru/link/?req=doc&amp;base=LAW&amp;n=104558" TargetMode="External"/><Relationship Id="rId26" Type="http://schemas.openxmlformats.org/officeDocument/2006/relationships/hyperlink" Target="https://login.consultant.ru/link/?req=doc&amp;base=LAW&amp;n=434098&amp;dst=100074" TargetMode="External"/><Relationship Id="rId39" Type="http://schemas.openxmlformats.org/officeDocument/2006/relationships/hyperlink" Target="https://login.consultant.ru/link/?req=doc&amp;base=LAW&amp;n=382323&amp;dst=100014" TargetMode="External"/><Relationship Id="rId21" Type="http://schemas.openxmlformats.org/officeDocument/2006/relationships/hyperlink" Target="https://login.consultant.ru/link/?req=doc&amp;base=LAW&amp;n=283597&amp;dst=100005" TargetMode="External"/><Relationship Id="rId34" Type="http://schemas.openxmlformats.org/officeDocument/2006/relationships/hyperlink" Target="https://login.consultant.ru/link/?req=doc&amp;base=LAW&amp;n=382323&amp;dst=100010" TargetMode="External"/><Relationship Id="rId42" Type="http://schemas.openxmlformats.org/officeDocument/2006/relationships/hyperlink" Target="https://login.consultant.ru/link/?req=doc&amp;base=LAW&amp;n=434098&amp;dst=100074" TargetMode="External"/><Relationship Id="rId47" Type="http://schemas.openxmlformats.org/officeDocument/2006/relationships/hyperlink" Target="https://login.consultant.ru/link/?req=doc&amp;base=LAW&amp;n=382323&amp;dst=100015" TargetMode="External"/><Relationship Id="rId50" Type="http://schemas.openxmlformats.org/officeDocument/2006/relationships/hyperlink" Target="https://login.consultant.ru/link/?req=doc&amp;base=LAW&amp;n=382323&amp;dst=100017" TargetMode="External"/><Relationship Id="rId55" Type="http://schemas.openxmlformats.org/officeDocument/2006/relationships/hyperlink" Target="https://login.consultant.ru/link/?req=doc&amp;base=LAW&amp;n=452193&amp;dst=100042" TargetMode="External"/><Relationship Id="rId7" Type="http://schemas.openxmlformats.org/officeDocument/2006/relationships/hyperlink" Target="https://login.consultant.ru/link/?req=doc&amp;base=LAW&amp;n=452193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4098&amp;dst=100073" TargetMode="External"/><Relationship Id="rId29" Type="http://schemas.openxmlformats.org/officeDocument/2006/relationships/hyperlink" Target="https://login.consultant.ru/link/?req=doc&amp;base=LAW&amp;n=424307&amp;dst=100005" TargetMode="External"/><Relationship Id="rId11" Type="http://schemas.openxmlformats.org/officeDocument/2006/relationships/hyperlink" Target="https://login.consultant.ru/link/?req=doc&amp;base=LAW&amp;n=434098&amp;dst=100072" TargetMode="External"/><Relationship Id="rId24" Type="http://schemas.openxmlformats.org/officeDocument/2006/relationships/hyperlink" Target="https://login.consultant.ru/link/?req=doc&amp;base=LAW&amp;n=372141&amp;dst=100005" TargetMode="External"/><Relationship Id="rId32" Type="http://schemas.openxmlformats.org/officeDocument/2006/relationships/hyperlink" Target="https://login.consultant.ru/link/?req=doc&amp;base=LAW&amp;n=283597&amp;dst=100006" TargetMode="External"/><Relationship Id="rId37" Type="http://schemas.openxmlformats.org/officeDocument/2006/relationships/hyperlink" Target="https://login.consultant.ru/link/?req=doc&amp;base=LAW&amp;n=452193&amp;dst=100017" TargetMode="External"/><Relationship Id="rId40" Type="http://schemas.openxmlformats.org/officeDocument/2006/relationships/hyperlink" Target="https://login.consultant.ru/link/?req=doc&amp;base=LAW&amp;n=283597&amp;dst=100008" TargetMode="External"/><Relationship Id="rId45" Type="http://schemas.openxmlformats.org/officeDocument/2006/relationships/hyperlink" Target="https://login.consultant.ru/link/?req=doc&amp;base=LAW&amp;n=452193&amp;dst=100024" TargetMode="External"/><Relationship Id="rId53" Type="http://schemas.openxmlformats.org/officeDocument/2006/relationships/hyperlink" Target="https://login.consultant.ru/link/?req=doc&amp;base=LAW&amp;n=463238&amp;dst=10000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17511&amp;dst=100005" TargetMode="External"/><Relationship Id="rId19" Type="http://schemas.openxmlformats.org/officeDocument/2006/relationships/hyperlink" Target="https://login.consultant.ru/link/?req=doc&amp;base=LAW&amp;n=185441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2141&amp;dst=100005" TargetMode="External"/><Relationship Id="rId14" Type="http://schemas.openxmlformats.org/officeDocument/2006/relationships/hyperlink" Target="https://login.consultant.ru/link/?req=doc&amp;base=LAW&amp;n=424307&amp;dst=100005" TargetMode="External"/><Relationship Id="rId22" Type="http://schemas.openxmlformats.org/officeDocument/2006/relationships/hyperlink" Target="https://login.consultant.ru/link/?req=doc&amp;base=LAW&amp;n=452193&amp;dst=100013" TargetMode="External"/><Relationship Id="rId27" Type="http://schemas.openxmlformats.org/officeDocument/2006/relationships/hyperlink" Target="https://login.consultant.ru/link/?req=doc&amp;base=LAW&amp;n=452177&amp;dst=100019" TargetMode="External"/><Relationship Id="rId30" Type="http://schemas.openxmlformats.org/officeDocument/2006/relationships/hyperlink" Target="https://login.consultant.ru/link/?req=doc&amp;base=LAW&amp;n=472832&amp;dst=556" TargetMode="External"/><Relationship Id="rId35" Type="http://schemas.openxmlformats.org/officeDocument/2006/relationships/hyperlink" Target="https://login.consultant.ru/link/?req=doc&amp;base=LAW&amp;n=452193&amp;dst=100016" TargetMode="External"/><Relationship Id="rId43" Type="http://schemas.openxmlformats.org/officeDocument/2006/relationships/hyperlink" Target="https://login.consultant.ru/link/?req=doc&amp;base=LAW&amp;n=452177&amp;dst=100020" TargetMode="External"/><Relationship Id="rId48" Type="http://schemas.openxmlformats.org/officeDocument/2006/relationships/hyperlink" Target="https://login.consultant.ru/link/?req=doc&amp;base=LAW&amp;n=452177&amp;dst=100005" TargetMode="External"/><Relationship Id="rId56" Type="http://schemas.openxmlformats.org/officeDocument/2006/relationships/hyperlink" Target="https://login.consultant.ru/link/?req=doc&amp;base=LAW&amp;n=452177&amp;dst=100023" TargetMode="External"/><Relationship Id="rId8" Type="http://schemas.openxmlformats.org/officeDocument/2006/relationships/hyperlink" Target="https://login.consultant.ru/link/?req=doc&amp;base=LAW&amp;n=353852&amp;dst=100005" TargetMode="External"/><Relationship Id="rId51" Type="http://schemas.openxmlformats.org/officeDocument/2006/relationships/hyperlink" Target="https://login.consultant.ru/link/?req=doc&amp;base=LAW&amp;n=372141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2177&amp;dst=100019" TargetMode="External"/><Relationship Id="rId17" Type="http://schemas.openxmlformats.org/officeDocument/2006/relationships/hyperlink" Target="https://login.consultant.ru/link/?req=doc&amp;base=LAW&amp;n=185489" TargetMode="External"/><Relationship Id="rId25" Type="http://schemas.openxmlformats.org/officeDocument/2006/relationships/hyperlink" Target="https://login.consultant.ru/link/?req=doc&amp;base=LAW&amp;n=382323&amp;dst=100005" TargetMode="External"/><Relationship Id="rId33" Type="http://schemas.openxmlformats.org/officeDocument/2006/relationships/hyperlink" Target="https://login.consultant.ru/link/?req=doc&amp;base=LAW&amp;n=353852&amp;dst=100006" TargetMode="External"/><Relationship Id="rId38" Type="http://schemas.openxmlformats.org/officeDocument/2006/relationships/hyperlink" Target="https://login.consultant.ru/link/?req=doc&amp;base=LAW&amp;n=353852&amp;dst=100009" TargetMode="External"/><Relationship Id="rId46" Type="http://schemas.openxmlformats.org/officeDocument/2006/relationships/hyperlink" Target="https://login.consultant.ru/link/?req=doc&amp;base=LAW&amp;n=353852&amp;dst=100012" TargetMode="External"/><Relationship Id="rId20" Type="http://schemas.openxmlformats.org/officeDocument/2006/relationships/hyperlink" Target="https://login.consultant.ru/link/?req=doc&amp;base=LAW&amp;n=217511&amp;dst=100005" TargetMode="External"/><Relationship Id="rId41" Type="http://schemas.openxmlformats.org/officeDocument/2006/relationships/hyperlink" Target="https://login.consultant.ru/link/?req=doc&amp;base=LAW&amp;n=353852&amp;dst=100010" TargetMode="External"/><Relationship Id="rId54" Type="http://schemas.openxmlformats.org/officeDocument/2006/relationships/hyperlink" Target="https://login.consultant.ru/link/?req=doc&amp;base=LAW&amp;n=452193&amp;dst=100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3597&amp;dst=100005" TargetMode="External"/><Relationship Id="rId15" Type="http://schemas.openxmlformats.org/officeDocument/2006/relationships/hyperlink" Target="https://login.consultant.ru/link/?req=doc&amp;base=LAW&amp;n=452193&amp;dst=100011" TargetMode="External"/><Relationship Id="rId23" Type="http://schemas.openxmlformats.org/officeDocument/2006/relationships/hyperlink" Target="https://login.consultant.ru/link/?req=doc&amp;base=LAW&amp;n=353852&amp;dst=100005" TargetMode="External"/><Relationship Id="rId28" Type="http://schemas.openxmlformats.org/officeDocument/2006/relationships/hyperlink" Target="https://login.consultant.ru/link/?req=doc&amp;base=LAW&amp;n=463238&amp;dst=100005" TargetMode="External"/><Relationship Id="rId36" Type="http://schemas.openxmlformats.org/officeDocument/2006/relationships/hyperlink" Target="https://login.consultant.ru/link/?req=doc&amp;base=LAW&amp;n=353852&amp;dst=100008" TargetMode="External"/><Relationship Id="rId49" Type="http://schemas.openxmlformats.org/officeDocument/2006/relationships/hyperlink" Target="https://login.consultant.ru/link/?req=doc&amp;base=LAW&amp;n=452177&amp;dst=10000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2323&amp;dst=100005" TargetMode="External"/><Relationship Id="rId31" Type="http://schemas.openxmlformats.org/officeDocument/2006/relationships/hyperlink" Target="https://login.consultant.ru/link/?req=doc&amp;base=LAW&amp;n=452193&amp;dst=100014" TargetMode="External"/><Relationship Id="rId44" Type="http://schemas.openxmlformats.org/officeDocument/2006/relationships/hyperlink" Target="https://login.consultant.ru/link/?req=doc&amp;base=LAW&amp;n=452177&amp;dst=100021" TargetMode="External"/><Relationship Id="rId52" Type="http://schemas.openxmlformats.org/officeDocument/2006/relationships/hyperlink" Target="https://login.consultant.ru/link/?req=doc&amp;base=LAW&amp;n=452193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4004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2024-04-08T08:45:00Z</dcterms:created>
  <dcterms:modified xsi:type="dcterms:W3CDTF">2024-04-08T08:52:00Z</dcterms:modified>
</cp:coreProperties>
</file>